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530E9B1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РАСПИСАНИЕ БОГОСЛУЖЕНИЙ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В ХРАМЕ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 xml:space="preserve">ПРП. СИМЕОНА СТОЛПНИКА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52"/>
        </w:rPr>
      </w:pPr>
      <w:r>
        <w:rPr>
          <w:rFonts w:ascii="Times New Roman" w:hAnsi="Times New Roman"/>
          <w:b w:val="1"/>
          <w:sz w:val="52"/>
        </w:rPr>
        <w:t>ЗА ЯУЗОЙ</w:t>
      </w:r>
    </w:p>
    <w:p>
      <w:pPr>
        <w:jc w:val="center"/>
        <w:rPr>
          <w:rFonts w:ascii="Times New Roman" w:hAnsi="Times New Roman"/>
          <w:b w:val="1"/>
          <w:i w:val="1"/>
          <w:sz w:val="52"/>
          <w:u w:val="single"/>
        </w:rPr>
      </w:pPr>
      <w:r>
        <w:rPr>
          <w:rFonts w:ascii="Times New Roman" w:hAnsi="Times New Roman"/>
          <w:b w:val="1"/>
          <w:i w:val="1"/>
          <w:sz w:val="52"/>
          <w:u w:val="single"/>
        </w:rPr>
        <w:t>ИЮНЬ 2020 г.</w:t>
      </w:r>
    </w:p>
    <w:tbl>
      <w:tblPr>
        <w:tblStyle w:val="T2"/>
        <w:tblW w:w="10632" w:type="dxa"/>
        <w:tblInd w:w="-441" w:type="dxa"/>
        <w:tblLayout w:type="fixed"/>
        <w:tblLook w:val="04A0"/>
      </w:tblPr>
      <w:tblGrid/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6 июня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Суббота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sz w:val="52"/>
              </w:rPr>
              <w:t>Троицкая родитель-ская суббота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sz w:val="52"/>
                <w:u w:val="single"/>
              </w:rPr>
              <w:t>7.30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sz w:val="52"/>
                <w:u w:val="single"/>
              </w:rPr>
              <w:t>17.00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Часы.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Литургия.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Панихида.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1"/>
                <w:sz w:val="52"/>
              </w:rPr>
              <w:t>Всенощное бдение.</w:t>
            </w: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7 июня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Воскре-сенье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>ДЕНЬ СВЯТОЙ ТРОИЦЫ.</w:t>
            </w:r>
          </w:p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>ПЯТИДЕ-СЯТНИЦА.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  <w:t>8.30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 xml:space="preserve">Часы.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 xml:space="preserve">Литургия.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Великая вечерня с чтением колено-преклонных молитв.</w:t>
            </w: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9 июня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Вторник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52"/>
              </w:rPr>
              <w:t>Прав. Иоанна Русского,</w:t>
            </w: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auto"/>
                <w:sz w:val="52"/>
              </w:rPr>
              <w:t>исп.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  <w:t>8.00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Часы.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 xml:space="preserve">Литургия.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13 июня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Суббота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sz w:val="52"/>
              </w:rPr>
            </w:pP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sz w:val="52"/>
                <w:u w:val="single"/>
              </w:rPr>
              <w:t>17.00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Всенощное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бдение.</w:t>
            </w: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14 июня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Воскре-сенье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>Неделя 1-я по Пятидесятнице, Всех святых. Глас 8-й.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  <w:t>8.30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 xml:space="preserve">Часы.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Молебен.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Литургия.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Панихида.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20 июня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Суббота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sz w:val="52"/>
              </w:rPr>
              <w:t xml:space="preserve">Мцц. </w:t>
            </w:r>
            <w:r>
              <w:rPr>
                <w:rFonts w:ascii="Times New Roman" w:hAnsi="Times New Roman"/>
                <w:b w:val="1"/>
                <w:i w:val="1"/>
                <w:sz w:val="52"/>
              </w:rPr>
              <w:t xml:space="preserve">Валерии, </w:t>
            </w:r>
            <w:r>
              <w:rPr>
                <w:rFonts w:ascii="Times New Roman" w:hAnsi="Times New Roman"/>
                <w:b w:val="1"/>
                <w:i w:val="1"/>
                <w:sz w:val="52"/>
              </w:rPr>
              <w:t xml:space="preserve">Кириакии и </w:t>
            </w:r>
            <w:r>
              <w:rPr>
                <w:rFonts w:ascii="Times New Roman" w:hAnsi="Times New Roman"/>
                <w:b w:val="1"/>
                <w:i w:val="1"/>
                <w:sz w:val="52"/>
              </w:rPr>
              <w:t xml:space="preserve">Марии </w:t>
            </w:r>
            <w:r>
              <w:rPr>
                <w:rFonts w:ascii="Times New Roman" w:hAnsi="Times New Roman"/>
                <w:b w:val="1"/>
                <w:i w:val="1"/>
                <w:sz w:val="52"/>
              </w:rPr>
              <w:t>Кесарийских.</w:t>
            </w:r>
            <w:r>
              <w:rPr>
                <w:rFonts w:ascii="Times New Roman" w:hAnsi="Times New Roman"/>
                <w:b w:val="1"/>
                <w:i w:val="1"/>
                <w:sz w:val="5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sz w:val="52"/>
                <w:u w:val="single"/>
              </w:rPr>
              <w:t>7.30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sz w:val="52"/>
                <w:u w:val="single"/>
              </w:rPr>
              <w:t>17.00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Часы.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Литургия.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Панихида.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Всенощное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sz w:val="52"/>
              </w:rPr>
              <w:t>бдение.</w:t>
            </w: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21 июня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Воскре-сенье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>Неделя 2-я по Пятидесятнице, Всех святых, в земле Русской просиявших. Глас 1-й.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  <w:t>8.30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 xml:space="preserve">Часы. 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Молебен.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Литургия.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52"/>
              </w:rPr>
            </w:pP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27 июня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Суббота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auto"/>
                <w:sz w:val="52"/>
              </w:rPr>
              <w:t>Прор. Елисея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  <w:t>7.30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  <w:u w:val="single"/>
              </w:rPr>
              <w:t>17.00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Часы.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Литургия.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Панихида.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Всенощное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auto"/>
                <w:sz w:val="52"/>
              </w:rPr>
            </w:pPr>
            <w:r>
              <w:rPr>
                <w:rFonts w:ascii="Times New Roman" w:hAnsi="Times New Roman"/>
                <w:b w:val="1"/>
                <w:color w:val="auto"/>
                <w:sz w:val="52"/>
              </w:rPr>
              <w:t>бдение.</w:t>
            </w:r>
          </w:p>
        </w:tc>
      </w:tr>
      <w:tr>
        <w:tc>
          <w:tcPr>
            <w:tcW w:w="2553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28 июня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Воскре-сенье</w:t>
            </w:r>
          </w:p>
        </w:tc>
        <w:tc>
          <w:tcPr>
            <w:tcW w:w="3260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 xml:space="preserve">Неделя 3-я по Пятидесятнице. Глас </w:t>
            </w:r>
          </w:p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>2-й.</w:t>
            </w:r>
          </w:p>
          <w:p>
            <w:pPr>
              <w:jc w:val="center"/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i w:val="1"/>
                <w:color w:val="FF0000"/>
                <w:sz w:val="52"/>
              </w:rPr>
              <w:t xml:space="preserve">Свт. Ионы, митр. Московского. </w:t>
            </w:r>
          </w:p>
        </w:tc>
        <w:tc>
          <w:tcPr>
            <w:tcW w:w="1417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  <w:u w:val="single"/>
              </w:rPr>
              <w:t>8.30</w:t>
            </w:r>
          </w:p>
        </w:tc>
        <w:tc>
          <w:tcPr>
            <w:tcW w:w="3402" w:type="dxa"/>
            <w:tcBorders>
              <w:top w:val="single" w:sz="12" w:space="0" w:shadow="0" w:frame="0" w:color="auto"/>
              <w:left w:val="single" w:sz="12" w:space="0" w:shadow="0" w:frame="0" w:color="auto"/>
              <w:bottom w:val="single" w:sz="12" w:space="0" w:shadow="0" w:frame="0" w:color="auto"/>
              <w:right w:val="single" w:sz="12" w:space="0" w:shadow="0" w:frame="0" w:color="auto"/>
            </w:tcBorders>
          </w:tcPr>
          <w:p>
            <w:pPr>
              <w:spacing w:after="160" w:beforeAutospacing="0" w:afterAutospacing="0"/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 xml:space="preserve">Часы. </w:t>
            </w:r>
          </w:p>
          <w:p>
            <w:pPr>
              <w:spacing w:after="160" w:beforeAutospacing="0" w:afterAutospacing="0"/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Молебен.</w:t>
            </w:r>
          </w:p>
          <w:p>
            <w:pPr>
              <w:jc w:val="center"/>
              <w:rPr>
                <w:rFonts w:ascii="Times New Roman" w:hAnsi="Times New Roman"/>
                <w:b w:val="1"/>
                <w:color w:val="FF0000"/>
                <w:sz w:val="52"/>
              </w:rPr>
            </w:pPr>
            <w:r>
              <w:rPr>
                <w:rFonts w:ascii="Times New Roman" w:hAnsi="Times New Roman"/>
                <w:b w:val="1"/>
                <w:color w:val="FF0000"/>
                <w:sz w:val="52"/>
              </w:rPr>
              <w:t>Литургия.</w:t>
            </w:r>
          </w:p>
        </w:tc>
      </w:tr>
    </w:tbl>
    <w:p>
      <w:pPr>
        <w:jc w:val="center"/>
        <w:rPr>
          <w:rFonts w:ascii="Times New Roman" w:hAnsi="Times New Roman"/>
          <w:b w:val="1"/>
          <w:sz w:val="52"/>
        </w:rPr>
      </w:pPr>
    </w:p>
    <w:p>
      <w:pPr>
        <w:jc w:val="center"/>
        <w:rPr>
          <w:rFonts w:ascii="Times New Roman" w:hAnsi="Times New Roman"/>
          <w:b w:val="1"/>
          <w:sz w:val="52"/>
        </w:rPr>
      </w:pPr>
    </w:p>
    <w:sectPr>
      <w:type w:val="nextPage"/>
      <w:pgSz w:w="11906" w:h="16838" w:code="9"/>
      <w:pgMar w:left="1134" w:right="1133" w:top="426" w:bottom="709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